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80980" w14:textId="77777777" w:rsidR="006E1C97" w:rsidRDefault="00000000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Señor</w:t>
      </w:r>
    </w:p>
    <w:p w14:paraId="52E1611F" w14:textId="77777777" w:rsidR="006E1C97" w:rsidRDefault="00000000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CARLOS ADRIAN CORREA FLORES </w:t>
      </w:r>
    </w:p>
    <w:p w14:paraId="2B57B223" w14:textId="77777777" w:rsidR="006E1C97" w:rsidRDefault="00000000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Director </w:t>
      </w:r>
    </w:p>
    <w:p w14:paraId="5E59B451" w14:textId="77777777" w:rsidR="006E1C97" w:rsidRDefault="00000000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Unidad de Planeación Minero Energética – UPME </w:t>
      </w:r>
    </w:p>
    <w:p w14:paraId="32676BD5" w14:textId="77777777" w:rsidR="006E1C97" w:rsidRDefault="00000000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Bogotá D.C. </w:t>
      </w:r>
    </w:p>
    <w:p w14:paraId="44A08D24" w14:textId="77777777" w:rsidR="006E1C97" w:rsidRDefault="006E1C97">
      <w:pPr>
        <w:rPr>
          <w:rFonts w:ascii="Arial" w:eastAsia="Arial" w:hAnsi="Arial" w:cs="Arial"/>
        </w:rPr>
      </w:pPr>
    </w:p>
    <w:p w14:paraId="5E5371D9" w14:textId="6CA39E89" w:rsidR="006E1C97" w:rsidRDefault="00000000">
      <w:pPr>
        <w:ind w:left="1410" w:hanging="141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Referencia: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color w:val="000000"/>
        </w:rPr>
        <w:t>RESPUESTA SOLICITUD DE ASIGNACIÓN DE AMPLIACIÓN TEMPORAL DE CAPACIDAD DE TRANSPORTE - (</w:t>
      </w:r>
      <w:r>
        <w:rPr>
          <w:rFonts w:ascii="Arial" w:eastAsia="Arial" w:hAnsi="Arial" w:cs="Arial"/>
          <w:color w:val="FF0000"/>
        </w:rPr>
        <w:t>Incluir el nombre de proyecto en evaluación) - (Incluir el número de radicado UPME de referencia</w:t>
      </w:r>
      <w:r>
        <w:rPr>
          <w:rFonts w:ascii="Arial" w:eastAsia="Arial" w:hAnsi="Arial" w:cs="Arial"/>
          <w:i/>
          <w:color w:val="000000"/>
        </w:rPr>
        <w:t>)</w:t>
      </w:r>
      <w:r>
        <w:rPr>
          <w:rFonts w:ascii="Arial" w:eastAsia="Arial" w:hAnsi="Arial" w:cs="Arial"/>
        </w:rPr>
        <w:t xml:space="preserve">. </w:t>
      </w:r>
    </w:p>
    <w:p w14:paraId="42436E85" w14:textId="6B6BD32F" w:rsidR="006E1C97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 xml:space="preserve">Nos permitimos informar que luego de revisar el contenido de la información aportada y haber realizado el análisis correspondiente de la solicitud de asignación de ampliación temporal de capacidad de transporte del proyecto </w:t>
      </w:r>
      <w:r>
        <w:rPr>
          <w:rFonts w:ascii="Arial" w:eastAsia="Arial" w:hAnsi="Arial" w:cs="Arial"/>
          <w:color w:val="FF0000"/>
        </w:rPr>
        <w:t>(</w:t>
      </w:r>
      <w:r>
        <w:rPr>
          <w:rFonts w:ascii="Arial" w:eastAsia="Arial" w:hAnsi="Arial" w:cs="Arial"/>
          <w:color w:val="FF0000"/>
          <w:sz w:val="24"/>
          <w:szCs w:val="24"/>
        </w:rPr>
        <w:t>Incluir el nombre de proyecto en evaluación)</w:t>
      </w:r>
      <w:r>
        <w:rPr>
          <w:rFonts w:ascii="Arial" w:eastAsia="Arial" w:hAnsi="Arial" w:cs="Arial"/>
          <w:color w:val="000000"/>
        </w:rPr>
        <w:t>, conforme con lo establecido a RESOLUCIÓN la</w:t>
      </w:r>
      <w:r>
        <w:rPr>
          <w:rFonts w:ascii="Arial" w:eastAsia="Arial" w:hAnsi="Arial" w:cs="Arial"/>
        </w:rPr>
        <w:t xml:space="preserve"> RESOLUCIÓN</w:t>
      </w:r>
      <w:r>
        <w:rPr>
          <w:rFonts w:ascii="Arial" w:eastAsia="Arial" w:hAnsi="Arial" w:cs="Arial"/>
          <w:color w:val="000000"/>
        </w:rPr>
        <w:t xml:space="preserve"> UPME No.</w:t>
      </w:r>
      <w:r>
        <w:rPr>
          <w:rFonts w:ascii="Arial" w:eastAsia="Arial" w:hAnsi="Arial" w:cs="Arial"/>
          <w:i/>
          <w:color w:val="FF0000"/>
          <w:u w:val="single"/>
        </w:rPr>
        <w:t xml:space="preserve"> </w:t>
      </w:r>
      <w:r>
        <w:rPr>
          <w:rFonts w:ascii="Arial" w:eastAsia="Arial" w:hAnsi="Arial" w:cs="Arial"/>
          <w:color w:val="FF0000"/>
        </w:rPr>
        <w:t>(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Incluir el número de </w:t>
      </w:r>
      <w:r w:rsidR="00662E88">
        <w:rPr>
          <w:rFonts w:ascii="Arial" w:eastAsia="Arial" w:hAnsi="Arial" w:cs="Arial"/>
          <w:color w:val="FF0000"/>
          <w:sz w:val="24"/>
          <w:szCs w:val="24"/>
        </w:rPr>
        <w:t>la Resolución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) </w:t>
      </w:r>
      <w:r>
        <w:rPr>
          <w:rFonts w:ascii="Arial" w:eastAsia="Arial" w:hAnsi="Arial" w:cs="Arial"/>
          <w:color w:val="000000"/>
        </w:rPr>
        <w:t>de 2024, se obtuvo las siguientes conclusiones:</w:t>
      </w:r>
    </w:p>
    <w:p w14:paraId="2FF3B23E" w14:textId="77777777" w:rsidR="006E1C97" w:rsidRDefault="006E1C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09CAC4" w14:textId="77777777" w:rsidR="006E1C97" w:rsidRDefault="00000000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Es </w:t>
      </w:r>
      <w:r>
        <w:rPr>
          <w:rFonts w:ascii="Arial" w:eastAsia="Arial" w:hAnsi="Arial" w:cs="Arial"/>
          <w:color w:val="000000"/>
          <w:u w:val="single"/>
        </w:rPr>
        <w:t>viable/ NO viable</w:t>
      </w:r>
      <w:r>
        <w:rPr>
          <w:rFonts w:ascii="Arial" w:eastAsia="Arial" w:hAnsi="Arial" w:cs="Arial"/>
          <w:color w:val="000000"/>
        </w:rPr>
        <w:t xml:space="preserve"> la ampliación temporal de la capacidad de transporte del proyecto </w:t>
      </w:r>
      <w:r>
        <w:rPr>
          <w:rFonts w:ascii="Arial" w:eastAsia="Arial" w:hAnsi="Arial" w:cs="Arial"/>
          <w:color w:val="FF0000"/>
        </w:rPr>
        <w:t>(Incluir el nombre de proyecto en evaluación).</w:t>
      </w:r>
    </w:p>
    <w:p w14:paraId="19B49DAB" w14:textId="77777777" w:rsidR="006E1C97" w:rsidRDefault="00000000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El concepto emitido en este documento se fundamenta en los siguientes hechos: (Desarrollar los sustentos de la decisión/máximo 1 página)</w:t>
      </w:r>
    </w:p>
    <w:p w14:paraId="41116224" w14:textId="77777777" w:rsidR="006E1C97" w:rsidRDefault="00000000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Si aplica, indicar de forma concisa si existe algún condicionante o limitación asociada al concepto de viabilidad dado a la solicitud de ampliación temporal de capacidad de transporte.</w:t>
      </w:r>
    </w:p>
    <w:p w14:paraId="52EEE1AF" w14:textId="77777777" w:rsidR="006E1C97" w:rsidRDefault="00000000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En el caso de las solicitudes en el SDL, el operador de red debe entregar el equivalente de red a nivel de tensión 4 que representa el conjunto de solicitudes en su área de influencia de esta manera:</w:t>
      </w:r>
    </w:p>
    <w:p w14:paraId="3154D1EA" w14:textId="77777777" w:rsidR="006E1C97" w:rsidRDefault="006E1C9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7094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258"/>
        <w:gridCol w:w="2217"/>
        <w:gridCol w:w="2619"/>
      </w:tblGrid>
      <w:tr w:rsidR="006E1C97" w14:paraId="5DE0B7EA" w14:textId="77777777">
        <w:trPr>
          <w:trHeight w:val="288"/>
          <w:jc w:val="center"/>
        </w:trPr>
        <w:tc>
          <w:tcPr>
            <w:tcW w:w="709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05C198" w14:textId="77777777" w:rsidR="006E1C9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ptos Narrow" w:eastAsia="Aptos Narrow" w:hAnsi="Aptos Narrow" w:cs="Aptos Narrow"/>
                <w:b/>
                <w:color w:val="000000"/>
              </w:rPr>
              <w:t>Equivalente de red</w:t>
            </w:r>
          </w:p>
        </w:tc>
      </w:tr>
      <w:tr w:rsidR="006E1C97" w14:paraId="432285B0" w14:textId="77777777">
        <w:trPr>
          <w:trHeight w:val="493"/>
          <w:jc w:val="center"/>
        </w:trPr>
        <w:tc>
          <w:tcPr>
            <w:tcW w:w="22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FC61BB" w14:textId="77777777" w:rsidR="006E1C9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ptos Narrow" w:eastAsia="Aptos Narrow" w:hAnsi="Aptos Narrow" w:cs="Aptos Narrow"/>
                <w:b/>
                <w:color w:val="000000"/>
              </w:rPr>
              <w:t>Potencia de corto circuito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3DEE9E" w14:textId="77777777" w:rsidR="006E1C97" w:rsidRDefault="006E1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F7F945" w14:textId="77777777" w:rsidR="006E1C9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ptos Narrow" w:eastAsia="Aptos Narrow" w:hAnsi="Aptos Narrow" w:cs="Aptos Narrow"/>
                <w:color w:val="000000"/>
              </w:rPr>
              <w:t>MVA</w:t>
            </w:r>
          </w:p>
        </w:tc>
      </w:tr>
      <w:tr w:rsidR="006E1C97" w14:paraId="2F345870" w14:textId="77777777">
        <w:trPr>
          <w:trHeight w:val="300"/>
          <w:jc w:val="center"/>
        </w:trPr>
        <w:tc>
          <w:tcPr>
            <w:tcW w:w="22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6F7E91" w14:textId="77777777" w:rsidR="006E1C9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ptos Narrow" w:eastAsia="Aptos Narrow" w:hAnsi="Aptos Narrow" w:cs="Aptos Narrow"/>
                <w:b/>
                <w:color w:val="000000"/>
              </w:rPr>
              <w:t>Impedancia equivalente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6573B0C" w14:textId="77777777" w:rsidR="006E1C97" w:rsidRDefault="006E1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B8101F1" w14:textId="77777777" w:rsidR="006E1C9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ptos Narrow" w:eastAsia="Aptos Narrow" w:hAnsi="Aptos Narrow" w:cs="Aptos Narrow"/>
                <w:color w:val="000000"/>
              </w:rPr>
              <w:t>Por unidad en base 100 MVA</w:t>
            </w:r>
          </w:p>
        </w:tc>
      </w:tr>
    </w:tbl>
    <w:p w14:paraId="06318B05" w14:textId="77777777" w:rsidR="006E1C97" w:rsidRDefault="006E1C9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AEF97C" w14:textId="77777777" w:rsidR="006E1C97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>Los presentes comentarios y recomendaciones se emiten para las características del proyecto, como indicadas en la solicitud asociada, así como también a las condiciones operativas y topología de la red que se determinaron para la elaboración de los análisis.</w:t>
      </w:r>
    </w:p>
    <w:p w14:paraId="14A5EC81" w14:textId="77777777" w:rsidR="006E1C97" w:rsidRDefault="006E1C97">
      <w:pPr>
        <w:jc w:val="both"/>
        <w:rPr>
          <w:rFonts w:ascii="Arial" w:eastAsia="Arial" w:hAnsi="Arial" w:cs="Arial"/>
          <w:color w:val="000000"/>
        </w:rPr>
      </w:pPr>
    </w:p>
    <w:p w14:paraId="3C6EDE44" w14:textId="77777777" w:rsidR="006E1C97" w:rsidRDefault="006E1C97">
      <w:pPr>
        <w:jc w:val="both"/>
        <w:rPr>
          <w:rFonts w:ascii="Arial" w:eastAsia="Arial" w:hAnsi="Arial" w:cs="Arial"/>
          <w:color w:val="000000"/>
        </w:rPr>
      </w:pPr>
    </w:p>
    <w:p w14:paraId="0451A289" w14:textId="77777777" w:rsidR="006E1C97" w:rsidRDefault="00000000">
      <w:p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Cordial saludo, </w:t>
      </w:r>
    </w:p>
    <w:p w14:paraId="4AD50E5A" w14:textId="77777777" w:rsidR="006E1C97" w:rsidRDefault="006E1C97">
      <w:pPr>
        <w:jc w:val="both"/>
        <w:rPr>
          <w:rFonts w:ascii="Arial" w:eastAsia="Arial" w:hAnsi="Arial" w:cs="Arial"/>
          <w:color w:val="000000"/>
        </w:rPr>
      </w:pPr>
    </w:p>
    <w:p w14:paraId="6A946F74" w14:textId="77777777" w:rsidR="006E1C97" w:rsidRDefault="006E1C97">
      <w:pPr>
        <w:jc w:val="both"/>
        <w:rPr>
          <w:rFonts w:ascii="Arial" w:eastAsia="Arial" w:hAnsi="Arial" w:cs="Arial"/>
        </w:rPr>
      </w:pPr>
    </w:p>
    <w:p w14:paraId="5B84B065" w14:textId="77777777" w:rsidR="006E1C97" w:rsidRDefault="00000000">
      <w:p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Firma</w:t>
      </w:r>
    </w:p>
    <w:p w14:paraId="0C700B2E" w14:textId="77777777" w:rsidR="006E1C97" w:rsidRDefault="00000000">
      <w:pPr>
        <w:spacing w:after="0"/>
        <w:jc w:val="both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color w:val="FF0000"/>
        </w:rPr>
        <w:t xml:space="preserve">Nombre del Representante Legal </w:t>
      </w:r>
    </w:p>
    <w:p w14:paraId="41699A2F" w14:textId="77777777" w:rsidR="006E1C97" w:rsidRDefault="00000000">
      <w:pPr>
        <w:spacing w:after="0"/>
        <w:jc w:val="both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color w:val="FF0000"/>
        </w:rPr>
        <w:lastRenderedPageBreak/>
        <w:t xml:space="preserve">Nombre de la sociedad </w:t>
      </w:r>
    </w:p>
    <w:p w14:paraId="0B4CD8F1" w14:textId="77777777" w:rsidR="006E1C97" w:rsidRDefault="00000000">
      <w:pPr>
        <w:spacing w:after="0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FF0000"/>
        </w:rPr>
        <w:t xml:space="preserve">Calidad </w:t>
      </w:r>
    </w:p>
    <w:p w14:paraId="1E2B3D31" w14:textId="77777777" w:rsidR="006E1C97" w:rsidRDefault="006E1C97">
      <w:pPr>
        <w:rPr>
          <w:rFonts w:ascii="Arial" w:eastAsia="Arial" w:hAnsi="Arial" w:cs="Arial"/>
        </w:rPr>
      </w:pPr>
    </w:p>
    <w:p w14:paraId="7BD737A5" w14:textId="77777777" w:rsidR="006E1C97" w:rsidRDefault="006E1C97">
      <w:pPr>
        <w:rPr>
          <w:rFonts w:ascii="Arial" w:eastAsia="Arial" w:hAnsi="Arial" w:cs="Arial"/>
        </w:rPr>
      </w:pPr>
    </w:p>
    <w:p w14:paraId="0A7EB3A6" w14:textId="77777777" w:rsidR="006E1C97" w:rsidRDefault="006E1C97">
      <w:pPr>
        <w:rPr>
          <w:rFonts w:ascii="Arial" w:eastAsia="Arial" w:hAnsi="Arial" w:cs="Arial"/>
        </w:rPr>
      </w:pPr>
    </w:p>
    <w:sectPr w:rsidR="006E1C97">
      <w:pgSz w:w="12240" w:h="15840"/>
      <w:pgMar w:top="1417" w:right="1701" w:bottom="1417" w:left="1701" w:header="1032" w:footer="127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moder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F47461"/>
    <w:multiLevelType w:val="multilevel"/>
    <w:tmpl w:val="030C28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966199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C97"/>
    <w:rsid w:val="00662E88"/>
    <w:rsid w:val="006E1C97"/>
    <w:rsid w:val="0088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FAD329"/>
  <w15:docId w15:val="{CD6801C8-3115-4B4D-83CF-DE5E296C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20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OBASEVDQ3M9H9SjvlTHiwZdg6g==">CgMxLjA4AHIhMUNRTnpOeGRjb29UcXhGc1VpNHNrdVBmUnhrMzNlTUJQ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Mario Guevara González</dc:creator>
  <cp:lastModifiedBy>Kelly Toro Toro</cp:lastModifiedBy>
  <cp:revision>2</cp:revision>
  <dcterms:created xsi:type="dcterms:W3CDTF">2024-02-09T14:16:00Z</dcterms:created>
  <dcterms:modified xsi:type="dcterms:W3CDTF">2024-09-24T15:25:00Z</dcterms:modified>
</cp:coreProperties>
</file>